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Alzheimer's Congressional Visual Package</w:t>
      </w:r>
    </w:p>
    <w:p>
      <w:r>
        <w:t>Prepared for Girard “Jerry” Perone | Congressional Edition visuals</w:t>
      </w:r>
    </w:p>
    <w:p>
      <w:pPr>
        <w:pStyle w:val="Heading1"/>
      </w:pPr>
      <w:r>
        <w:t>01 US Alzheimers Growth Curve</w:t>
      </w:r>
    </w:p>
    <w:p>
      <w:r>
        <w:drawing>
          <wp:inline xmlns:a="http://schemas.openxmlformats.org/drawingml/2006/main" xmlns:pic="http://schemas.openxmlformats.org/drawingml/2006/picture">
            <wp:extent cx="5943600" cy="37315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US_Alzheimers_Growth_Curv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152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02 Hawaii Burden Dashboard</w:t>
      </w:r>
    </w:p>
    <w:p>
      <w:r>
        <w:drawing>
          <wp:inline xmlns:a="http://schemas.openxmlformats.org/drawingml/2006/main" xmlns:pic="http://schemas.openxmlformats.org/drawingml/2006/picture">
            <wp:extent cx="5943600" cy="36533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Hawaii_Burden_Dashboar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33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03 ROI Scenarios</w:t>
      </w:r>
    </w:p>
    <w:p>
      <w:r>
        <w:drawing>
          <wp:inline xmlns:a="http://schemas.openxmlformats.org/drawingml/2006/main" xmlns:pic="http://schemas.openxmlformats.org/drawingml/2006/picture">
            <wp:extent cx="5943600" cy="360736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ROI_Scenario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736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04 Patient Flow Funnel</w:t>
      </w:r>
    </w:p>
    <w:p>
      <w:r>
        <w:drawing>
          <wp:inline xmlns:a="http://schemas.openxmlformats.org/drawingml/2006/main" xmlns:pic="http://schemas.openxmlformats.org/drawingml/2006/picture">
            <wp:extent cx="5943600" cy="35611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Patient_Flow_Funnel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116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05 Cost of Delay Index</w:t>
      </w:r>
    </w:p>
    <w:p>
      <w:r>
        <w:drawing>
          <wp:inline xmlns:a="http://schemas.openxmlformats.org/drawingml/2006/main" xmlns:pic="http://schemas.openxmlformats.org/drawingml/2006/picture">
            <wp:extent cx="5943600" cy="373152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Cost_of_Delay_Inde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152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06 Caregiver Value Pie</w:t>
      </w:r>
    </w:p>
    <w:p>
      <w:r>
        <w:drawing>
          <wp:inline xmlns:a="http://schemas.openxmlformats.org/drawingml/2006/main" xmlns:pic="http://schemas.openxmlformats.org/drawingml/2006/picture">
            <wp:extent cx="5943600" cy="50415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Caregiver_Value_Pi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4153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07 ASAP AADAPT HANAI Flowchart</w:t>
      </w:r>
    </w:p>
    <w:p>
      <w:r>
        <w:drawing>
          <wp:inline xmlns:a="http://schemas.openxmlformats.org/drawingml/2006/main" xmlns:pic="http://schemas.openxmlformats.org/drawingml/2006/picture">
            <wp:extent cx="5943600" cy="188380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ASAP_AADAPT_HANAI_Flowchar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8380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08 Project ECHO Hub and Spoke</w:t>
      </w:r>
    </w:p>
    <w:p>
      <w:r>
        <w:drawing>
          <wp:inline xmlns:a="http://schemas.openxmlformats.org/drawingml/2006/main" xmlns:pic="http://schemas.openxmlformats.org/drawingml/2006/picture">
            <wp:extent cx="5943600" cy="376310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_Project_ECHO_Hub_and_Spok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6310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09 Break Even Callout</w:t>
      </w:r>
    </w:p>
    <w:p>
      <w:r>
        <w:drawing>
          <wp:inline xmlns:a="http://schemas.openxmlformats.org/drawingml/2006/main" xmlns:pic="http://schemas.openxmlformats.org/drawingml/2006/picture">
            <wp:extent cx="5943600" cy="363581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_Break_Even_Callou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5812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10 Five Year Implementation Roadmap</w:t>
      </w:r>
    </w:p>
    <w:p>
      <w:r>
        <w:drawing>
          <wp:inline xmlns:a="http://schemas.openxmlformats.org/drawingml/2006/main" xmlns:pic="http://schemas.openxmlformats.org/drawingml/2006/picture">
            <wp:extent cx="5943600" cy="262580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Five_Year_Implementation_Roadmap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580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11 KPI Dashboard Mockup</w:t>
      </w:r>
    </w:p>
    <w:p>
      <w:r>
        <w:drawing>
          <wp:inline xmlns:a="http://schemas.openxmlformats.org/drawingml/2006/main" xmlns:pic="http://schemas.openxmlformats.org/drawingml/2006/picture">
            <wp:extent cx="5943600" cy="320183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_KPI_Dashboard_Mocku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83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12 Continuous Improvement Cycle</w:t>
      </w:r>
    </w:p>
    <w:p>
      <w:r>
        <w:drawing>
          <wp:inline xmlns:a="http://schemas.openxmlformats.org/drawingml/2006/main" xmlns:pic="http://schemas.openxmlformats.org/drawingml/2006/picture">
            <wp:extent cx="5943600" cy="619508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Continuous_Improvement_Cycl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508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