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Congressional Visual Package – Part 2</w:t>
      </w:r>
    </w:p>
    <w:p>
      <w:pPr>
        <w:pStyle w:val="Heading1"/>
      </w:pPr>
      <w:r>
        <w:t>13 Medicare Medicaid Caregiver Exposure</w:t>
      </w:r>
    </w:p>
    <w:p>
      <w:r>
        <w:drawing>
          <wp:inline xmlns:a="http://schemas.openxmlformats.org/drawingml/2006/main" xmlns:pic="http://schemas.openxmlformats.org/drawingml/2006/picture">
            <wp:extent cx="5486400" cy="34192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_Medicare_Medicaid_Caregiver_Exposur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9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14 Workforce Gaps</w:t>
      </w:r>
    </w:p>
    <w:p>
      <w:r>
        <w:drawing>
          <wp:inline xmlns:a="http://schemas.openxmlformats.org/drawingml/2006/main" xmlns:pic="http://schemas.openxmlformats.org/drawingml/2006/picture">
            <wp:extent cx="5486400" cy="347146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_Workforce_Gap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14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15 Who Pays Pie</w:t>
      </w:r>
    </w:p>
    <w:p>
      <w:r>
        <w:drawing>
          <wp:inline xmlns:a="http://schemas.openxmlformats.org/drawingml/2006/main" xmlns:pic="http://schemas.openxmlformats.org/drawingml/2006/picture">
            <wp:extent cx="5486400" cy="537421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_Who_Pays_Pi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42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16 Caregiver Demand Growth</w:t>
      </w:r>
    </w:p>
    <w:p>
      <w:r>
        <w:drawing>
          <wp:inline xmlns:a="http://schemas.openxmlformats.org/drawingml/2006/main" xmlns:pic="http://schemas.openxmlformats.org/drawingml/2006/picture">
            <wp:extent cx="5486400" cy="341926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_Caregiver_Demand_Growth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92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17 Navigator Value</w:t>
      </w:r>
    </w:p>
    <w:p>
      <w:r>
        <w:drawing>
          <wp:inline xmlns:a="http://schemas.openxmlformats.org/drawingml/2006/main" xmlns:pic="http://schemas.openxmlformats.org/drawingml/2006/picture">
            <wp:extent cx="5486400" cy="3565931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_Navigator_Valu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593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18 Implementation Timeline</w:t>
      </w:r>
    </w:p>
    <w:p>
      <w:r>
        <w:drawing>
          <wp:inline xmlns:a="http://schemas.openxmlformats.org/drawingml/2006/main" xmlns:pic="http://schemas.openxmlformats.org/drawingml/2006/picture">
            <wp:extent cx="5486400" cy="2306493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_Implementation_Timelin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064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19 Early vs Late Detection</w:t>
      </w:r>
    </w:p>
    <w:p>
      <w:r>
        <w:drawing>
          <wp:inline xmlns:a="http://schemas.openxmlformats.org/drawingml/2006/main" xmlns:pic="http://schemas.openxmlformats.org/drawingml/2006/picture">
            <wp:extent cx="5486400" cy="3471463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9_Early_vs_Late_Detection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14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20 Congressional Summary</w:t>
      </w:r>
    </w:p>
    <w:p>
      <w:r>
        <w:drawing>
          <wp:inline xmlns:a="http://schemas.openxmlformats.org/drawingml/2006/main" xmlns:pic="http://schemas.openxmlformats.org/drawingml/2006/picture">
            <wp:extent cx="5486400" cy="365188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_Congressional_Summary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188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