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CDE4" w14:textId="77777777" w:rsidR="0023604F" w:rsidRDefault="00000000">
      <w:pPr>
        <w:jc w:val="center"/>
      </w:pPr>
      <w:r>
        <w:rPr>
          <w:b/>
          <w:sz w:val="44"/>
        </w:rPr>
        <w:t>HANAI Financial Analysis - Plain-English Glossary and Equation Rationale</w:t>
      </w:r>
    </w:p>
    <w:p w14:paraId="45CC59DA" w14:textId="77777777" w:rsidR="0023604F" w:rsidRDefault="00000000">
      <w:pPr>
        <w:jc w:val="center"/>
      </w:pPr>
      <w:r>
        <w:rPr>
          <w:sz w:val="28"/>
        </w:rPr>
        <w:t>A reader-friendly guide to the terms and formulas in the HANAI CFO-style analysis</w:t>
      </w:r>
    </w:p>
    <w:p w14:paraId="4B9FD89C" w14:textId="77777777" w:rsidR="0023604F" w:rsidRDefault="0023604F"/>
    <w:p w14:paraId="4E45BF66" w14:textId="77777777" w:rsidR="0023604F" w:rsidRDefault="00000000">
      <w:pPr>
        <w:jc w:val="center"/>
      </w:pPr>
      <w:r>
        <w:rPr>
          <w:sz w:val="24"/>
        </w:rPr>
        <w:t>Prepared for testimony and legislative staff review</w:t>
      </w:r>
    </w:p>
    <w:p w14:paraId="64CC8704" w14:textId="77777777" w:rsidR="0023604F" w:rsidRDefault="00000000">
      <w:pPr>
        <w:jc w:val="center"/>
      </w:pPr>
      <w:r>
        <w:rPr>
          <w:sz w:val="24"/>
        </w:rPr>
        <w:t>February 26, 2026</w:t>
      </w:r>
    </w:p>
    <w:p w14:paraId="156491ED" w14:textId="77777777" w:rsidR="0023604F" w:rsidRDefault="00000000">
      <w:r>
        <w:br w:type="page"/>
      </w:r>
    </w:p>
    <w:p w14:paraId="4E3EF309" w14:textId="77777777" w:rsidR="0023604F" w:rsidRDefault="00000000">
      <w:pPr>
        <w:pStyle w:val="Heading1"/>
      </w:pPr>
      <w:r>
        <w:lastRenderedPageBreak/>
        <w:t>How to read the CFO-style model in one minute</w:t>
      </w:r>
    </w:p>
    <w:p w14:paraId="5FFE741D" w14:textId="77777777" w:rsidR="0023604F" w:rsidRDefault="00000000">
      <w:r>
        <w:t>The model is built from simple 'how many times how much' math. Each equation multiplies:</w:t>
      </w:r>
    </w:p>
    <w:p w14:paraId="3FB96031" w14:textId="77777777" w:rsidR="0023604F" w:rsidRDefault="00000000">
      <w:pPr>
        <w:pStyle w:val="ListBullet"/>
      </w:pPr>
      <w:r>
        <w:t>How many people HANAI serves (Participants).</w:t>
      </w:r>
    </w:p>
    <w:p w14:paraId="45AC019B" w14:textId="77777777" w:rsidR="0023604F" w:rsidRDefault="00000000">
      <w:pPr>
        <w:pStyle w:val="ListBullet"/>
      </w:pPr>
      <w:r>
        <w:t>How often a costly event happens now (Baseline rate, like ED visits per person).</w:t>
      </w:r>
    </w:p>
    <w:p w14:paraId="72C66DEC" w14:textId="77777777" w:rsidR="0023604F" w:rsidRDefault="00000000">
      <w:pPr>
        <w:pStyle w:val="ListBullet"/>
      </w:pPr>
      <w:r>
        <w:t>How much the program reduces that event (Reduction percent).</w:t>
      </w:r>
    </w:p>
    <w:p w14:paraId="4173F60A" w14:textId="77777777" w:rsidR="0023604F" w:rsidRDefault="00000000">
      <w:pPr>
        <w:pStyle w:val="ListBullet"/>
      </w:pPr>
      <w:r>
        <w:t>The dollar cost of that event (Cost per ED visit, cost per hospitalization, cost per month of long-term care).</w:t>
      </w:r>
    </w:p>
    <w:p w14:paraId="18B2A87D" w14:textId="77777777" w:rsidR="0023604F" w:rsidRDefault="00000000">
      <w:r>
        <w:t>Separately, the model asks whether the total expected benefits are larger than the program cost. That is all FIN and WAM need to decide an appropriation.</w:t>
      </w:r>
    </w:p>
    <w:p w14:paraId="18F6887F" w14:textId="77777777" w:rsidR="0023604F" w:rsidRDefault="00000000">
      <w:pPr>
        <w:pStyle w:val="Heading1"/>
      </w:pPr>
      <w:r>
        <w:t>Glossary of terms (plain English)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3604F" w:rsidRPr="00C81090" w14:paraId="6000242B" w14:textId="77777777" w:rsidTr="00C81090">
        <w:trPr>
          <w:jc w:val="center"/>
        </w:trPr>
        <w:tc>
          <w:tcPr>
            <w:tcW w:w="2160" w:type="dxa"/>
            <w:shd w:val="clear" w:color="auto" w:fill="D9D9D9" w:themeFill="background1" w:themeFillShade="D9"/>
          </w:tcPr>
          <w:p w14:paraId="44DF35BF" w14:textId="77777777" w:rsidR="0023604F" w:rsidRPr="00C81090" w:rsidRDefault="00000000">
            <w:pPr>
              <w:rPr>
                <w:sz w:val="24"/>
                <w:szCs w:val="24"/>
              </w:rPr>
            </w:pPr>
            <w:r w:rsidRPr="00C81090">
              <w:rPr>
                <w:sz w:val="24"/>
                <w:szCs w:val="24"/>
              </w:rPr>
              <w:t>Term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421DB069" w14:textId="77777777" w:rsidR="0023604F" w:rsidRPr="00C81090" w:rsidRDefault="00000000">
            <w:pPr>
              <w:rPr>
                <w:sz w:val="24"/>
                <w:szCs w:val="24"/>
              </w:rPr>
            </w:pPr>
            <w:r w:rsidRPr="00C81090">
              <w:rPr>
                <w:sz w:val="24"/>
                <w:szCs w:val="24"/>
              </w:rPr>
              <w:t>Plain-English meaning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080585B0" w14:textId="77777777" w:rsidR="0023604F" w:rsidRPr="00C81090" w:rsidRDefault="00000000">
            <w:pPr>
              <w:rPr>
                <w:sz w:val="24"/>
                <w:szCs w:val="24"/>
              </w:rPr>
            </w:pPr>
            <w:r w:rsidRPr="00C81090">
              <w:rPr>
                <w:sz w:val="24"/>
                <w:szCs w:val="24"/>
              </w:rPr>
              <w:t>Why it matters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56E666BC" w14:textId="77777777" w:rsidR="0023604F" w:rsidRPr="00C81090" w:rsidRDefault="00000000">
            <w:pPr>
              <w:rPr>
                <w:sz w:val="24"/>
                <w:szCs w:val="24"/>
              </w:rPr>
            </w:pPr>
            <w:r w:rsidRPr="00C81090">
              <w:rPr>
                <w:sz w:val="24"/>
                <w:szCs w:val="24"/>
              </w:rPr>
              <w:t>Where the number usually comes from</w:t>
            </w:r>
          </w:p>
        </w:tc>
      </w:tr>
      <w:tr w:rsidR="0023604F" w14:paraId="66377792" w14:textId="77777777">
        <w:trPr>
          <w:jc w:val="center"/>
        </w:trPr>
        <w:tc>
          <w:tcPr>
            <w:tcW w:w="2160" w:type="dxa"/>
          </w:tcPr>
          <w:p w14:paraId="007878B7" w14:textId="77777777" w:rsidR="0023604F" w:rsidRDefault="00000000">
            <w:r>
              <w:t>HANAI Memory Network</w:t>
            </w:r>
          </w:p>
        </w:tc>
        <w:tc>
          <w:tcPr>
            <w:tcW w:w="2160" w:type="dxa"/>
          </w:tcPr>
          <w:p w14:paraId="28BBB7F5" w14:textId="77777777" w:rsidR="0023604F" w:rsidRDefault="00000000">
            <w:r>
              <w:t>A coordinated statewide dementia care navigation and memory clinic support system.</w:t>
            </w:r>
          </w:p>
        </w:tc>
        <w:tc>
          <w:tcPr>
            <w:tcW w:w="2160" w:type="dxa"/>
          </w:tcPr>
          <w:p w14:paraId="448D03AD" w14:textId="77777777" w:rsidR="0023604F" w:rsidRDefault="00000000">
            <w:r>
              <w:t>Defines the program being funded and evaluated.</w:t>
            </w:r>
          </w:p>
        </w:tc>
        <w:tc>
          <w:tcPr>
            <w:tcW w:w="2160" w:type="dxa"/>
          </w:tcPr>
          <w:p w14:paraId="70D2E8BC" w14:textId="77777777" w:rsidR="0023604F" w:rsidRDefault="00000000">
            <w:r>
              <w:t>Bill text, DOH/Med-QUEST program plan, contracts.</w:t>
            </w:r>
          </w:p>
        </w:tc>
      </w:tr>
      <w:tr w:rsidR="0023604F" w14:paraId="7FA186AA" w14:textId="77777777">
        <w:trPr>
          <w:jc w:val="center"/>
        </w:trPr>
        <w:tc>
          <w:tcPr>
            <w:tcW w:w="2160" w:type="dxa"/>
          </w:tcPr>
          <w:p w14:paraId="78F2FEDE" w14:textId="77777777" w:rsidR="0023604F" w:rsidRDefault="00000000">
            <w:r>
              <w:t>FIN / WAM</w:t>
            </w:r>
          </w:p>
        </w:tc>
        <w:tc>
          <w:tcPr>
            <w:tcW w:w="2160" w:type="dxa"/>
          </w:tcPr>
          <w:p w14:paraId="1D287AE5" w14:textId="77777777" w:rsidR="0023604F" w:rsidRDefault="00000000">
            <w:r>
              <w:t>Legislative committees that decide whether to appropriate money and under what conditions.</w:t>
            </w:r>
          </w:p>
        </w:tc>
        <w:tc>
          <w:tcPr>
            <w:tcW w:w="2160" w:type="dxa"/>
          </w:tcPr>
          <w:p w14:paraId="34FF5A6A" w14:textId="77777777" w:rsidR="0023604F" w:rsidRDefault="00000000">
            <w:r>
              <w:t>They are the gatekeepers for State funding.</w:t>
            </w:r>
          </w:p>
        </w:tc>
        <w:tc>
          <w:tcPr>
            <w:tcW w:w="2160" w:type="dxa"/>
          </w:tcPr>
          <w:p w14:paraId="433C6954" w14:textId="77777777" w:rsidR="0023604F" w:rsidRDefault="00000000">
            <w:r>
              <w:t>Legislative process.</w:t>
            </w:r>
          </w:p>
        </w:tc>
      </w:tr>
      <w:tr w:rsidR="0023604F" w14:paraId="4E773E7A" w14:textId="77777777">
        <w:trPr>
          <w:jc w:val="center"/>
        </w:trPr>
        <w:tc>
          <w:tcPr>
            <w:tcW w:w="2160" w:type="dxa"/>
          </w:tcPr>
          <w:p w14:paraId="72B82F13" w14:textId="77777777" w:rsidR="0023604F" w:rsidRDefault="00000000">
            <w:r>
              <w:t>Medicaid</w:t>
            </w:r>
          </w:p>
        </w:tc>
        <w:tc>
          <w:tcPr>
            <w:tcW w:w="2160" w:type="dxa"/>
          </w:tcPr>
          <w:p w14:paraId="1EF2EDC1" w14:textId="77777777" w:rsidR="0023604F" w:rsidRDefault="00000000">
            <w:r>
              <w:t>The joint federal-state insurance program for eligible residents; a major State budget line item.</w:t>
            </w:r>
          </w:p>
        </w:tc>
        <w:tc>
          <w:tcPr>
            <w:tcW w:w="2160" w:type="dxa"/>
          </w:tcPr>
          <w:p w14:paraId="6897D6B5" w14:textId="77777777" w:rsidR="0023604F" w:rsidRDefault="00000000">
            <w:r>
              <w:t>Most dementia long-term care costs that hit the State show up here.</w:t>
            </w:r>
          </w:p>
        </w:tc>
        <w:tc>
          <w:tcPr>
            <w:tcW w:w="2160" w:type="dxa"/>
          </w:tcPr>
          <w:p w14:paraId="2414D68A" w14:textId="77777777" w:rsidR="0023604F" w:rsidRDefault="00000000">
            <w:r>
              <w:t>Med-QUEST claims and budget reports.</w:t>
            </w:r>
          </w:p>
        </w:tc>
      </w:tr>
      <w:tr w:rsidR="0023604F" w14:paraId="197675E2" w14:textId="77777777">
        <w:trPr>
          <w:jc w:val="center"/>
        </w:trPr>
        <w:tc>
          <w:tcPr>
            <w:tcW w:w="2160" w:type="dxa"/>
          </w:tcPr>
          <w:p w14:paraId="4FA4C010" w14:textId="77777777" w:rsidR="0023604F" w:rsidRDefault="00000000">
            <w:r>
              <w:t>LTSS</w:t>
            </w:r>
          </w:p>
        </w:tc>
        <w:tc>
          <w:tcPr>
            <w:tcW w:w="2160" w:type="dxa"/>
          </w:tcPr>
          <w:p w14:paraId="7E68F54F" w14:textId="77777777" w:rsidR="0023604F" w:rsidRDefault="00000000">
            <w:r>
              <w:t>Long-Term Services and Supports: home care, nursing facilities, adult day health, and related services.</w:t>
            </w:r>
          </w:p>
        </w:tc>
        <w:tc>
          <w:tcPr>
            <w:tcW w:w="2160" w:type="dxa"/>
          </w:tcPr>
          <w:p w14:paraId="1B97CD30" w14:textId="77777777" w:rsidR="0023604F" w:rsidRDefault="00000000">
            <w:r>
              <w:t>LTSS spending is where delayed placement can create large savings.</w:t>
            </w:r>
          </w:p>
        </w:tc>
        <w:tc>
          <w:tcPr>
            <w:tcW w:w="2160" w:type="dxa"/>
          </w:tcPr>
          <w:p w14:paraId="29A77D16" w14:textId="77777777" w:rsidR="0023604F" w:rsidRDefault="00000000">
            <w:r>
              <w:t>Medicaid LTSS claims and reports.</w:t>
            </w:r>
          </w:p>
        </w:tc>
      </w:tr>
      <w:tr w:rsidR="0023604F" w14:paraId="7DC39459" w14:textId="77777777">
        <w:trPr>
          <w:jc w:val="center"/>
        </w:trPr>
        <w:tc>
          <w:tcPr>
            <w:tcW w:w="2160" w:type="dxa"/>
          </w:tcPr>
          <w:p w14:paraId="70951E1D" w14:textId="77777777" w:rsidR="0023604F" w:rsidRDefault="00000000">
            <w:r>
              <w:t>LTC placement</w:t>
            </w:r>
          </w:p>
        </w:tc>
        <w:tc>
          <w:tcPr>
            <w:tcW w:w="2160" w:type="dxa"/>
          </w:tcPr>
          <w:p w14:paraId="23B13586" w14:textId="77777777" w:rsidR="0023604F" w:rsidRDefault="00000000">
            <w:r>
              <w:t>Entering a nursing facility or memory care setting for long-term residence.</w:t>
            </w:r>
          </w:p>
        </w:tc>
        <w:tc>
          <w:tcPr>
            <w:tcW w:w="2160" w:type="dxa"/>
          </w:tcPr>
          <w:p w14:paraId="605F1A3D" w14:textId="77777777" w:rsidR="0023604F" w:rsidRDefault="00000000">
            <w:r>
              <w:t>Delaying placement by even a few months can save substantial dollars.</w:t>
            </w:r>
          </w:p>
        </w:tc>
        <w:tc>
          <w:tcPr>
            <w:tcW w:w="2160" w:type="dxa"/>
          </w:tcPr>
          <w:p w14:paraId="3B7E77B8" w14:textId="77777777" w:rsidR="0023604F" w:rsidRDefault="00000000">
            <w:r>
              <w:t>Claims, facility admission data.</w:t>
            </w:r>
          </w:p>
        </w:tc>
      </w:tr>
      <w:tr w:rsidR="0023604F" w14:paraId="6B854827" w14:textId="77777777">
        <w:trPr>
          <w:jc w:val="center"/>
        </w:trPr>
        <w:tc>
          <w:tcPr>
            <w:tcW w:w="2160" w:type="dxa"/>
          </w:tcPr>
          <w:p w14:paraId="531F179C" w14:textId="77777777" w:rsidR="0023604F" w:rsidRDefault="00000000">
            <w:r>
              <w:t>ED</w:t>
            </w:r>
          </w:p>
        </w:tc>
        <w:tc>
          <w:tcPr>
            <w:tcW w:w="2160" w:type="dxa"/>
          </w:tcPr>
          <w:p w14:paraId="6AD9B07C" w14:textId="77777777" w:rsidR="0023604F" w:rsidRDefault="00000000">
            <w:r>
              <w:t>Emergency Department (the ER).</w:t>
            </w:r>
          </w:p>
        </w:tc>
        <w:tc>
          <w:tcPr>
            <w:tcW w:w="2160" w:type="dxa"/>
          </w:tcPr>
          <w:p w14:paraId="3C5465B4" w14:textId="77777777" w:rsidR="0023604F" w:rsidRDefault="00000000">
            <w:r>
              <w:t>Avoidable dementia-related crises often drive ED use and costs.</w:t>
            </w:r>
          </w:p>
        </w:tc>
        <w:tc>
          <w:tcPr>
            <w:tcW w:w="2160" w:type="dxa"/>
          </w:tcPr>
          <w:p w14:paraId="0CCE905F" w14:textId="77777777" w:rsidR="0023604F" w:rsidRDefault="00000000">
            <w:r>
              <w:t>Claims and hospital utilization data.</w:t>
            </w:r>
          </w:p>
        </w:tc>
      </w:tr>
      <w:tr w:rsidR="0023604F" w14:paraId="42C9351F" w14:textId="77777777">
        <w:trPr>
          <w:jc w:val="center"/>
        </w:trPr>
        <w:tc>
          <w:tcPr>
            <w:tcW w:w="2160" w:type="dxa"/>
          </w:tcPr>
          <w:p w14:paraId="732DF07C" w14:textId="77777777" w:rsidR="0023604F" w:rsidRDefault="00000000">
            <w:r>
              <w:t>Hospitalization</w:t>
            </w:r>
          </w:p>
        </w:tc>
        <w:tc>
          <w:tcPr>
            <w:tcW w:w="2160" w:type="dxa"/>
          </w:tcPr>
          <w:p w14:paraId="446FA9AD" w14:textId="77777777" w:rsidR="0023604F" w:rsidRDefault="00000000">
            <w:r>
              <w:t>An inpatient hospital stay.</w:t>
            </w:r>
          </w:p>
        </w:tc>
        <w:tc>
          <w:tcPr>
            <w:tcW w:w="2160" w:type="dxa"/>
          </w:tcPr>
          <w:p w14:paraId="0ACD2998" w14:textId="77777777" w:rsidR="0023604F" w:rsidRDefault="00000000">
            <w:r>
              <w:t>Costs are high; preventing admissions and readmissions is a key savings lever.</w:t>
            </w:r>
          </w:p>
        </w:tc>
        <w:tc>
          <w:tcPr>
            <w:tcW w:w="2160" w:type="dxa"/>
          </w:tcPr>
          <w:p w14:paraId="7BC1543A" w14:textId="77777777" w:rsidR="0023604F" w:rsidRDefault="00000000">
            <w:r>
              <w:t>Claims, hospital discharge data.</w:t>
            </w:r>
          </w:p>
        </w:tc>
      </w:tr>
      <w:tr w:rsidR="0023604F" w14:paraId="662A005D" w14:textId="77777777">
        <w:trPr>
          <w:jc w:val="center"/>
        </w:trPr>
        <w:tc>
          <w:tcPr>
            <w:tcW w:w="2160" w:type="dxa"/>
          </w:tcPr>
          <w:p w14:paraId="3C07D070" w14:textId="77777777" w:rsidR="0023604F" w:rsidRDefault="00000000">
            <w:r>
              <w:t>Readmission</w:t>
            </w:r>
          </w:p>
        </w:tc>
        <w:tc>
          <w:tcPr>
            <w:tcW w:w="2160" w:type="dxa"/>
          </w:tcPr>
          <w:p w14:paraId="12D41AED" w14:textId="77777777" w:rsidR="0023604F" w:rsidRDefault="00000000">
            <w:r>
              <w:t>A return to the hospital soon after discharge (often within 30 days).</w:t>
            </w:r>
          </w:p>
        </w:tc>
        <w:tc>
          <w:tcPr>
            <w:tcW w:w="2160" w:type="dxa"/>
          </w:tcPr>
          <w:p w14:paraId="6E19BF73" w14:textId="77777777" w:rsidR="0023604F" w:rsidRDefault="00000000">
            <w:r>
              <w:t>Signals instability and gaps in care coordination; costly for payers.</w:t>
            </w:r>
          </w:p>
        </w:tc>
        <w:tc>
          <w:tcPr>
            <w:tcW w:w="2160" w:type="dxa"/>
          </w:tcPr>
          <w:p w14:paraId="6CD2984F" w14:textId="77777777" w:rsidR="0023604F" w:rsidRDefault="00000000">
            <w:r>
              <w:t>Claims, hospital quality reports.</w:t>
            </w:r>
          </w:p>
        </w:tc>
      </w:tr>
      <w:tr w:rsidR="0023604F" w14:paraId="46618861" w14:textId="77777777">
        <w:trPr>
          <w:jc w:val="center"/>
        </w:trPr>
        <w:tc>
          <w:tcPr>
            <w:tcW w:w="2160" w:type="dxa"/>
          </w:tcPr>
          <w:p w14:paraId="745CDEC0" w14:textId="77777777" w:rsidR="0023604F" w:rsidRDefault="00000000">
            <w:r>
              <w:t>Length of stay</w:t>
            </w:r>
          </w:p>
        </w:tc>
        <w:tc>
          <w:tcPr>
            <w:tcW w:w="2160" w:type="dxa"/>
          </w:tcPr>
          <w:p w14:paraId="29DA6C54" w14:textId="77777777" w:rsidR="0023604F" w:rsidRDefault="00000000">
            <w:r>
              <w:t>How many days someone stays in the hospital.</w:t>
            </w:r>
          </w:p>
        </w:tc>
        <w:tc>
          <w:tcPr>
            <w:tcW w:w="2160" w:type="dxa"/>
          </w:tcPr>
          <w:p w14:paraId="3B7AA0AB" w14:textId="77777777" w:rsidR="0023604F" w:rsidRDefault="00000000">
            <w:r>
              <w:t>Shortening unnecessary days reduces cost and frees beds.</w:t>
            </w:r>
          </w:p>
        </w:tc>
        <w:tc>
          <w:tcPr>
            <w:tcW w:w="2160" w:type="dxa"/>
          </w:tcPr>
          <w:p w14:paraId="6A7284E7" w14:textId="77777777" w:rsidR="0023604F" w:rsidRDefault="00000000">
            <w:r>
              <w:t>Hospital discharge data.</w:t>
            </w:r>
          </w:p>
        </w:tc>
      </w:tr>
      <w:tr w:rsidR="0023604F" w14:paraId="192305DF" w14:textId="77777777">
        <w:trPr>
          <w:jc w:val="center"/>
        </w:trPr>
        <w:tc>
          <w:tcPr>
            <w:tcW w:w="2160" w:type="dxa"/>
          </w:tcPr>
          <w:p w14:paraId="26B9D1BF" w14:textId="77777777" w:rsidR="0023604F" w:rsidRDefault="00000000">
            <w:r>
              <w:t>Participants</w:t>
            </w:r>
          </w:p>
        </w:tc>
        <w:tc>
          <w:tcPr>
            <w:tcW w:w="2160" w:type="dxa"/>
          </w:tcPr>
          <w:p w14:paraId="41B0646D" w14:textId="77777777" w:rsidR="0023604F" w:rsidRDefault="00000000">
            <w:r>
              <w:t>The number of people with dementia (and caregivers) actively served by HANAI.</w:t>
            </w:r>
          </w:p>
        </w:tc>
        <w:tc>
          <w:tcPr>
            <w:tcW w:w="2160" w:type="dxa"/>
          </w:tcPr>
          <w:p w14:paraId="270993D9" w14:textId="77777777" w:rsidR="0023604F" w:rsidRDefault="00000000">
            <w:r>
              <w:t>Benefits scale with how many people you reach.</w:t>
            </w:r>
          </w:p>
        </w:tc>
        <w:tc>
          <w:tcPr>
            <w:tcW w:w="2160" w:type="dxa"/>
          </w:tcPr>
          <w:p w14:paraId="3579B50A" w14:textId="77777777" w:rsidR="0023604F" w:rsidRDefault="00000000">
            <w:r>
              <w:t>Program enrollment / referral counts.</w:t>
            </w:r>
          </w:p>
        </w:tc>
      </w:tr>
      <w:tr w:rsidR="0023604F" w14:paraId="5BB073C0" w14:textId="77777777">
        <w:trPr>
          <w:jc w:val="center"/>
        </w:trPr>
        <w:tc>
          <w:tcPr>
            <w:tcW w:w="2160" w:type="dxa"/>
          </w:tcPr>
          <w:p w14:paraId="6FA4E931" w14:textId="77777777" w:rsidR="0023604F" w:rsidRDefault="00000000">
            <w:r>
              <w:t>Reach</w:t>
            </w:r>
          </w:p>
        </w:tc>
        <w:tc>
          <w:tcPr>
            <w:tcW w:w="2160" w:type="dxa"/>
          </w:tcPr>
          <w:p w14:paraId="2492EAF3" w14:textId="77777777" w:rsidR="0023604F" w:rsidRDefault="00000000">
            <w:r>
              <w:t>What percent of the dementia population HANAI touches in Year 1/3/5 (example: 5% / 15% / 25%).</w:t>
            </w:r>
          </w:p>
        </w:tc>
        <w:tc>
          <w:tcPr>
            <w:tcW w:w="2160" w:type="dxa"/>
          </w:tcPr>
          <w:p w14:paraId="334C2034" w14:textId="77777777" w:rsidR="0023604F" w:rsidRDefault="00000000">
            <w:r>
              <w:t>Defines growth expectations and prevents unrealistic savings claims.</w:t>
            </w:r>
          </w:p>
        </w:tc>
        <w:tc>
          <w:tcPr>
            <w:tcW w:w="2160" w:type="dxa"/>
          </w:tcPr>
          <w:p w14:paraId="0A7C4003" w14:textId="77777777" w:rsidR="0023604F" w:rsidRDefault="00000000">
            <w:r>
              <w:t>Population estimates and program counts.</w:t>
            </w:r>
          </w:p>
        </w:tc>
      </w:tr>
      <w:tr w:rsidR="0023604F" w14:paraId="18D964C7" w14:textId="77777777">
        <w:trPr>
          <w:jc w:val="center"/>
        </w:trPr>
        <w:tc>
          <w:tcPr>
            <w:tcW w:w="2160" w:type="dxa"/>
          </w:tcPr>
          <w:p w14:paraId="1B558397" w14:textId="77777777" w:rsidR="0023604F" w:rsidRDefault="00000000">
            <w:r>
              <w:t>High-risk targeting</w:t>
            </w:r>
          </w:p>
        </w:tc>
        <w:tc>
          <w:tcPr>
            <w:tcW w:w="2160" w:type="dxa"/>
          </w:tcPr>
          <w:p w14:paraId="3AA5EE7B" w14:textId="77777777" w:rsidR="0023604F" w:rsidRDefault="00000000">
            <w:r>
              <w:t>Focusing first on people most likely to have crises (recent ED use, high caregiver strain).</w:t>
            </w:r>
          </w:p>
        </w:tc>
        <w:tc>
          <w:tcPr>
            <w:tcW w:w="2160" w:type="dxa"/>
          </w:tcPr>
          <w:p w14:paraId="0ABAA81F" w14:textId="77777777" w:rsidR="0023604F" w:rsidRDefault="00000000">
            <w:r>
              <w:t>Targeting boosts ROI because it prevents the most expensive events.</w:t>
            </w:r>
          </w:p>
        </w:tc>
        <w:tc>
          <w:tcPr>
            <w:tcW w:w="2160" w:type="dxa"/>
          </w:tcPr>
          <w:p w14:paraId="35D07305" w14:textId="77777777" w:rsidR="0023604F" w:rsidRDefault="00000000">
            <w:r>
              <w:t>Screening tools, claims history.</w:t>
            </w:r>
          </w:p>
        </w:tc>
      </w:tr>
      <w:tr w:rsidR="0023604F" w14:paraId="69C11042" w14:textId="77777777">
        <w:trPr>
          <w:jc w:val="center"/>
        </w:trPr>
        <w:tc>
          <w:tcPr>
            <w:tcW w:w="2160" w:type="dxa"/>
          </w:tcPr>
          <w:p w14:paraId="66FBF797" w14:textId="77777777" w:rsidR="0023604F" w:rsidRDefault="00000000">
            <w:r>
              <w:t>Baseline rate</w:t>
            </w:r>
          </w:p>
        </w:tc>
        <w:tc>
          <w:tcPr>
            <w:tcW w:w="2160" w:type="dxa"/>
          </w:tcPr>
          <w:p w14:paraId="6B5638C4" w14:textId="77777777" w:rsidR="0023604F" w:rsidRDefault="00000000">
            <w:r>
              <w:t>How often a costly event occurs without HANAI (e.g., ED visits per person per year).</w:t>
            </w:r>
          </w:p>
        </w:tc>
        <w:tc>
          <w:tcPr>
            <w:tcW w:w="2160" w:type="dxa"/>
          </w:tcPr>
          <w:p w14:paraId="65CC9A08" w14:textId="77777777" w:rsidR="0023604F" w:rsidRDefault="00000000">
            <w:r>
              <w:t>A necessary starting point; savings are reductions from baseline.</w:t>
            </w:r>
          </w:p>
        </w:tc>
        <w:tc>
          <w:tcPr>
            <w:tcW w:w="2160" w:type="dxa"/>
          </w:tcPr>
          <w:p w14:paraId="753E1539" w14:textId="77777777" w:rsidR="0023604F" w:rsidRDefault="00000000">
            <w:r>
              <w:t>Claims history, HHIC data.</w:t>
            </w:r>
          </w:p>
        </w:tc>
      </w:tr>
      <w:tr w:rsidR="0023604F" w14:paraId="4768473C" w14:textId="77777777">
        <w:trPr>
          <w:jc w:val="center"/>
        </w:trPr>
        <w:tc>
          <w:tcPr>
            <w:tcW w:w="2160" w:type="dxa"/>
          </w:tcPr>
          <w:p w14:paraId="2E99AB0A" w14:textId="77777777" w:rsidR="0023604F" w:rsidRDefault="00000000">
            <w:r>
              <w:t>Effect size / reduction percent</w:t>
            </w:r>
          </w:p>
        </w:tc>
        <w:tc>
          <w:tcPr>
            <w:tcW w:w="2160" w:type="dxa"/>
          </w:tcPr>
          <w:p w14:paraId="58436A29" w14:textId="77777777" w:rsidR="0023604F" w:rsidRDefault="00000000">
            <w:r>
              <w:t>The percent change attributable to HANAI (low/base/high scenarios).</w:t>
            </w:r>
          </w:p>
        </w:tc>
        <w:tc>
          <w:tcPr>
            <w:tcW w:w="2160" w:type="dxa"/>
          </w:tcPr>
          <w:p w14:paraId="2D4C8455" w14:textId="77777777" w:rsidR="0023604F" w:rsidRDefault="00000000">
            <w:r>
              <w:t>This is the core assumption FIN/WAM will challenge; ranges increase credibility.</w:t>
            </w:r>
          </w:p>
        </w:tc>
        <w:tc>
          <w:tcPr>
            <w:tcW w:w="2160" w:type="dxa"/>
          </w:tcPr>
          <w:p w14:paraId="6B7D77C2" w14:textId="77777777" w:rsidR="0023604F" w:rsidRDefault="00000000">
            <w:r>
              <w:t>Published studies, pilots, local data.</w:t>
            </w:r>
          </w:p>
        </w:tc>
      </w:tr>
      <w:tr w:rsidR="0023604F" w14:paraId="40820482" w14:textId="77777777">
        <w:trPr>
          <w:jc w:val="center"/>
        </w:trPr>
        <w:tc>
          <w:tcPr>
            <w:tcW w:w="2160" w:type="dxa"/>
          </w:tcPr>
          <w:p w14:paraId="0681A915" w14:textId="77777777" w:rsidR="0023604F" w:rsidRDefault="00000000">
            <w:r>
              <w:t>Time horizon</w:t>
            </w:r>
          </w:p>
        </w:tc>
        <w:tc>
          <w:tcPr>
            <w:tcW w:w="2160" w:type="dxa"/>
          </w:tcPr>
          <w:p w14:paraId="37404DC4" w14:textId="77777777" w:rsidR="0023604F" w:rsidRDefault="00000000">
            <w:r>
              <w:t>How many years you evaluate costs and benefits (commonly 5 years for budgets).</w:t>
            </w:r>
          </w:p>
        </w:tc>
        <w:tc>
          <w:tcPr>
            <w:tcW w:w="2160" w:type="dxa"/>
          </w:tcPr>
          <w:p w14:paraId="38F42874" w14:textId="77777777" w:rsidR="0023604F" w:rsidRDefault="00000000">
            <w:r>
              <w:t>Some savings appear quickly (ED), others take longer (delayed placement).</w:t>
            </w:r>
          </w:p>
        </w:tc>
        <w:tc>
          <w:tcPr>
            <w:tcW w:w="2160" w:type="dxa"/>
          </w:tcPr>
          <w:p w14:paraId="09C0B23A" w14:textId="77777777" w:rsidR="0023604F" w:rsidRDefault="00000000">
            <w:r>
              <w:t>Budget planning conventions.</w:t>
            </w:r>
          </w:p>
        </w:tc>
      </w:tr>
      <w:tr w:rsidR="0023604F" w14:paraId="22133727" w14:textId="77777777">
        <w:trPr>
          <w:jc w:val="center"/>
        </w:trPr>
        <w:tc>
          <w:tcPr>
            <w:tcW w:w="2160" w:type="dxa"/>
          </w:tcPr>
          <w:p w14:paraId="56F3B3DC" w14:textId="77777777" w:rsidR="0023604F" w:rsidRDefault="00000000">
            <w:r>
              <w:t>Discount rate</w:t>
            </w:r>
          </w:p>
        </w:tc>
        <w:tc>
          <w:tcPr>
            <w:tcW w:w="2160" w:type="dxa"/>
          </w:tcPr>
          <w:p w14:paraId="5E47E772" w14:textId="77777777" w:rsidR="0023604F" w:rsidRDefault="00000000">
            <w:r>
              <w:t>A standard way to value future dollars slightly less than today's dollars (often 3%).</w:t>
            </w:r>
          </w:p>
        </w:tc>
        <w:tc>
          <w:tcPr>
            <w:tcW w:w="2160" w:type="dxa"/>
          </w:tcPr>
          <w:p w14:paraId="0786E92B" w14:textId="77777777" w:rsidR="0023604F" w:rsidRDefault="00000000">
            <w:r>
              <w:t>Used for longer-term projections; keeps analysis consistent with public finance practice.</w:t>
            </w:r>
          </w:p>
        </w:tc>
        <w:tc>
          <w:tcPr>
            <w:tcW w:w="2160" w:type="dxa"/>
          </w:tcPr>
          <w:p w14:paraId="5DABC78C" w14:textId="77777777" w:rsidR="0023604F" w:rsidRDefault="00000000">
            <w:r>
              <w:t>Public finance guidance.</w:t>
            </w:r>
          </w:p>
        </w:tc>
      </w:tr>
      <w:tr w:rsidR="0023604F" w14:paraId="78098F6F" w14:textId="77777777">
        <w:trPr>
          <w:jc w:val="center"/>
        </w:trPr>
        <w:tc>
          <w:tcPr>
            <w:tcW w:w="2160" w:type="dxa"/>
          </w:tcPr>
          <w:p w14:paraId="56379F38" w14:textId="77777777" w:rsidR="0023604F" w:rsidRDefault="00000000">
            <w:r>
              <w:t>Attribution</w:t>
            </w:r>
          </w:p>
        </w:tc>
        <w:tc>
          <w:tcPr>
            <w:tcW w:w="2160" w:type="dxa"/>
          </w:tcPr>
          <w:p w14:paraId="2EE40F32" w14:textId="77777777" w:rsidR="0023604F" w:rsidRDefault="00000000">
            <w:r>
              <w:t>How much change you credit to HANAI versus other factors (new drugs, policy changes).</w:t>
            </w:r>
          </w:p>
        </w:tc>
        <w:tc>
          <w:tcPr>
            <w:tcW w:w="2160" w:type="dxa"/>
          </w:tcPr>
          <w:p w14:paraId="7E27C18F" w14:textId="77777777" w:rsidR="0023604F" w:rsidRDefault="00000000">
            <w:r>
              <w:t>FIN/WAM want conservative, defendable claims, not over-crediting.</w:t>
            </w:r>
          </w:p>
        </w:tc>
        <w:tc>
          <w:tcPr>
            <w:tcW w:w="2160" w:type="dxa"/>
          </w:tcPr>
          <w:p w14:paraId="56398754" w14:textId="77777777" w:rsidR="0023604F" w:rsidRDefault="00000000">
            <w:r>
              <w:t>Evaluation methodology.</w:t>
            </w:r>
          </w:p>
        </w:tc>
      </w:tr>
      <w:tr w:rsidR="0023604F" w14:paraId="32A20741" w14:textId="77777777">
        <w:trPr>
          <w:jc w:val="center"/>
        </w:trPr>
        <w:tc>
          <w:tcPr>
            <w:tcW w:w="2160" w:type="dxa"/>
          </w:tcPr>
          <w:p w14:paraId="21D08113" w14:textId="77777777" w:rsidR="0023604F" w:rsidRDefault="00000000">
            <w:r>
              <w:t>Program cost</w:t>
            </w:r>
          </w:p>
        </w:tc>
        <w:tc>
          <w:tcPr>
            <w:tcW w:w="2160" w:type="dxa"/>
          </w:tcPr>
          <w:p w14:paraId="56F47105" w14:textId="77777777" w:rsidR="0023604F" w:rsidRDefault="00000000">
            <w:r>
              <w:t>Annual cost to operate HANAI (staff, partnerships, tech, outreach, evaluation).</w:t>
            </w:r>
          </w:p>
        </w:tc>
        <w:tc>
          <w:tcPr>
            <w:tcW w:w="2160" w:type="dxa"/>
          </w:tcPr>
          <w:p w14:paraId="7AA0B2B7" w14:textId="77777777" w:rsidR="0023604F" w:rsidRDefault="00000000">
            <w:r>
              <w:t>The appropriation request and the denominator for ROI.</w:t>
            </w:r>
          </w:p>
        </w:tc>
        <w:tc>
          <w:tcPr>
            <w:tcW w:w="2160" w:type="dxa"/>
          </w:tcPr>
          <w:p w14:paraId="01F517E3" w14:textId="77777777" w:rsidR="0023604F" w:rsidRDefault="00000000">
            <w:r>
              <w:t>Budget and contracts.</w:t>
            </w:r>
          </w:p>
        </w:tc>
      </w:tr>
      <w:tr w:rsidR="0023604F" w14:paraId="2A51E2F7" w14:textId="77777777">
        <w:trPr>
          <w:jc w:val="center"/>
        </w:trPr>
        <w:tc>
          <w:tcPr>
            <w:tcW w:w="2160" w:type="dxa"/>
          </w:tcPr>
          <w:p w14:paraId="0CFD0D67" w14:textId="77777777" w:rsidR="0023604F" w:rsidRDefault="00000000">
            <w:r>
              <w:t>Net benefit</w:t>
            </w:r>
          </w:p>
        </w:tc>
        <w:tc>
          <w:tcPr>
            <w:tcW w:w="2160" w:type="dxa"/>
          </w:tcPr>
          <w:p w14:paraId="62F7E927" w14:textId="77777777" w:rsidR="0023604F" w:rsidRDefault="00000000">
            <w:r>
              <w:t>Total benefits minus program cost.</w:t>
            </w:r>
          </w:p>
        </w:tc>
        <w:tc>
          <w:tcPr>
            <w:tcW w:w="2160" w:type="dxa"/>
          </w:tcPr>
          <w:p w14:paraId="5BB87AF9" w14:textId="77777777" w:rsidR="0023604F" w:rsidRDefault="00000000">
            <w:r>
              <w:t>Tells whether the program is fiscally positive after paying for itself.</w:t>
            </w:r>
          </w:p>
        </w:tc>
        <w:tc>
          <w:tcPr>
            <w:tcW w:w="2160" w:type="dxa"/>
          </w:tcPr>
          <w:p w14:paraId="4F527B52" w14:textId="77777777" w:rsidR="0023604F" w:rsidRDefault="00000000">
            <w:r>
              <w:t>Calculated from model.</w:t>
            </w:r>
          </w:p>
        </w:tc>
      </w:tr>
      <w:tr w:rsidR="0023604F" w14:paraId="534D29A9" w14:textId="77777777">
        <w:trPr>
          <w:jc w:val="center"/>
        </w:trPr>
        <w:tc>
          <w:tcPr>
            <w:tcW w:w="2160" w:type="dxa"/>
          </w:tcPr>
          <w:p w14:paraId="227CDFF8" w14:textId="77777777" w:rsidR="0023604F" w:rsidRDefault="00000000">
            <w:r>
              <w:t>ROI</w:t>
            </w:r>
          </w:p>
        </w:tc>
        <w:tc>
          <w:tcPr>
            <w:tcW w:w="2160" w:type="dxa"/>
          </w:tcPr>
          <w:p w14:paraId="2BA8F673" w14:textId="77777777" w:rsidR="0023604F" w:rsidRDefault="00000000">
            <w:r>
              <w:t>Return on investment: Net benefit divided by program cost.</w:t>
            </w:r>
          </w:p>
        </w:tc>
        <w:tc>
          <w:tcPr>
            <w:tcW w:w="2160" w:type="dxa"/>
          </w:tcPr>
          <w:p w14:paraId="0C036CF4" w14:textId="77777777" w:rsidR="0023604F" w:rsidRDefault="00000000">
            <w:r>
              <w:t>A single number committees recognize immediately.</w:t>
            </w:r>
          </w:p>
        </w:tc>
        <w:tc>
          <w:tcPr>
            <w:tcW w:w="2160" w:type="dxa"/>
          </w:tcPr>
          <w:p w14:paraId="7A777194" w14:textId="77777777" w:rsidR="0023604F" w:rsidRDefault="00000000">
            <w:r>
              <w:t>Calculated from model.</w:t>
            </w:r>
          </w:p>
        </w:tc>
      </w:tr>
      <w:tr w:rsidR="0023604F" w14:paraId="6B734D35" w14:textId="77777777">
        <w:trPr>
          <w:jc w:val="center"/>
        </w:trPr>
        <w:tc>
          <w:tcPr>
            <w:tcW w:w="2160" w:type="dxa"/>
          </w:tcPr>
          <w:p w14:paraId="52440BA4" w14:textId="77777777" w:rsidR="0023604F" w:rsidRDefault="00000000">
            <w:r>
              <w:t>Benefit-cost ratio</w:t>
            </w:r>
          </w:p>
        </w:tc>
        <w:tc>
          <w:tcPr>
            <w:tcW w:w="2160" w:type="dxa"/>
          </w:tcPr>
          <w:p w14:paraId="177F64DA" w14:textId="77777777" w:rsidR="0023604F" w:rsidRDefault="00000000">
            <w:r>
              <w:t>Total benefits divided by program cost.</w:t>
            </w:r>
          </w:p>
        </w:tc>
        <w:tc>
          <w:tcPr>
            <w:tcW w:w="2160" w:type="dxa"/>
          </w:tcPr>
          <w:p w14:paraId="0D4CC39C" w14:textId="77777777" w:rsidR="0023604F" w:rsidRDefault="00000000">
            <w:r>
              <w:t>A ratio above 1.0 means benefits exceed costs.</w:t>
            </w:r>
          </w:p>
        </w:tc>
        <w:tc>
          <w:tcPr>
            <w:tcW w:w="2160" w:type="dxa"/>
          </w:tcPr>
          <w:p w14:paraId="54F8E4ED" w14:textId="77777777" w:rsidR="0023604F" w:rsidRDefault="00000000">
            <w:r>
              <w:t>Calculated from model.</w:t>
            </w:r>
          </w:p>
        </w:tc>
      </w:tr>
      <w:tr w:rsidR="0023604F" w14:paraId="42349223" w14:textId="77777777">
        <w:trPr>
          <w:jc w:val="center"/>
        </w:trPr>
        <w:tc>
          <w:tcPr>
            <w:tcW w:w="2160" w:type="dxa"/>
          </w:tcPr>
          <w:p w14:paraId="4165E6C9" w14:textId="77777777" w:rsidR="0023604F" w:rsidRDefault="00000000">
            <w:r>
              <w:t>Break-even</w:t>
            </w:r>
          </w:p>
        </w:tc>
        <w:tc>
          <w:tcPr>
            <w:tcW w:w="2160" w:type="dxa"/>
          </w:tcPr>
          <w:p w14:paraId="7D538282" w14:textId="77777777" w:rsidR="0023604F" w:rsidRDefault="00000000">
            <w:r>
              <w:t>The minimum improvement needed for benefits to equal program cost.</w:t>
            </w:r>
          </w:p>
        </w:tc>
        <w:tc>
          <w:tcPr>
            <w:tcW w:w="2160" w:type="dxa"/>
          </w:tcPr>
          <w:p w14:paraId="07C2BF19" w14:textId="77777777" w:rsidR="0023604F" w:rsidRDefault="00000000">
            <w:r>
              <w:t>A powerful, simple threshold for decision-makers.</w:t>
            </w:r>
          </w:p>
        </w:tc>
        <w:tc>
          <w:tcPr>
            <w:tcW w:w="2160" w:type="dxa"/>
          </w:tcPr>
          <w:p w14:paraId="5529DDF3" w14:textId="77777777" w:rsidR="0023604F" w:rsidRDefault="00000000">
            <w:r>
              <w:t>Calculated from baseline spend and cost.</w:t>
            </w:r>
          </w:p>
        </w:tc>
      </w:tr>
      <w:tr w:rsidR="0023604F" w14:paraId="3ACC2483" w14:textId="77777777">
        <w:trPr>
          <w:jc w:val="center"/>
        </w:trPr>
        <w:tc>
          <w:tcPr>
            <w:tcW w:w="2160" w:type="dxa"/>
          </w:tcPr>
          <w:p w14:paraId="75D720E7" w14:textId="77777777" w:rsidR="0023604F" w:rsidRDefault="00000000">
            <w:r>
              <w:t>Medicaid share percent</w:t>
            </w:r>
          </w:p>
        </w:tc>
        <w:tc>
          <w:tcPr>
            <w:tcW w:w="2160" w:type="dxa"/>
          </w:tcPr>
          <w:p w14:paraId="5916361A" w14:textId="77777777" w:rsidR="0023604F" w:rsidRDefault="00000000">
            <w:r>
              <w:t>The percent of long-term care costs actually paid by Medicaid (not private pay).</w:t>
            </w:r>
          </w:p>
        </w:tc>
        <w:tc>
          <w:tcPr>
            <w:tcW w:w="2160" w:type="dxa"/>
          </w:tcPr>
          <w:p w14:paraId="44266AC6" w14:textId="77777777" w:rsidR="0023604F" w:rsidRDefault="00000000">
            <w:r>
              <w:t>Prevents overstating State savings when families pay part of the cost.</w:t>
            </w:r>
          </w:p>
        </w:tc>
        <w:tc>
          <w:tcPr>
            <w:tcW w:w="2160" w:type="dxa"/>
          </w:tcPr>
          <w:p w14:paraId="10DAF3EA" w14:textId="77777777" w:rsidR="0023604F" w:rsidRDefault="00000000">
            <w:r>
              <w:t>Claims mix, payer mix studies.</w:t>
            </w:r>
          </w:p>
        </w:tc>
      </w:tr>
    </w:tbl>
    <w:p w14:paraId="44A17A86" w14:textId="77777777" w:rsidR="0023604F" w:rsidRDefault="00000000">
      <w:pPr>
        <w:pStyle w:val="Heading1"/>
      </w:pPr>
      <w:r>
        <w:t>Equation rationale (what each formula is doing)</w:t>
      </w:r>
    </w:p>
    <w:p w14:paraId="01E644B8" w14:textId="77777777" w:rsidR="0023604F" w:rsidRDefault="00000000">
      <w:r>
        <w:t>These formulas estimate avoided costs. They do not claim that a single family is 'worth' a dollar amount. They simply convert fewer crises and delayed institutional care into budget terms.</w:t>
      </w:r>
    </w:p>
    <w:p w14:paraId="79E6F8BE" w14:textId="77777777" w:rsidR="0023604F" w:rsidRDefault="00000000">
      <w:pPr>
        <w:pStyle w:val="Heading2"/>
      </w:pPr>
      <w:r>
        <w:t>A) Acute care savings</w:t>
      </w:r>
    </w:p>
    <w:p w14:paraId="2CE1902E" w14:textId="77777777" w:rsidR="0023604F" w:rsidRDefault="00000000">
      <w:r>
        <w:rPr>
          <w:b/>
        </w:rPr>
        <w:t>Avoided ED costs</w:t>
      </w:r>
    </w:p>
    <w:p w14:paraId="6465088E" w14:textId="77777777" w:rsidR="0023604F" w:rsidRDefault="00000000">
      <w:r>
        <w:t>ED_Savings = Participants × Baseline_ED_per_person × ED_Reduction% × Cost_per_ED</w:t>
      </w:r>
    </w:p>
    <w:p w14:paraId="1306133E" w14:textId="77777777" w:rsidR="0023604F" w:rsidRDefault="00000000">
      <w:r>
        <w:t>Plain English: If HANAI serves a certain number of people, and each person would otherwise visit the ED a certain number of times per year, and HANAI reduces those visits by a certain percent, then multiply the avoided visits by the average cost per ED visit.</w:t>
      </w:r>
    </w:p>
    <w:p w14:paraId="6B1CFB53" w14:textId="77777777" w:rsidR="0023604F" w:rsidRDefault="00000000">
      <w:r>
        <w:rPr>
          <w:b/>
        </w:rPr>
        <w:t>Avoided hospital costs</w:t>
      </w:r>
    </w:p>
    <w:p w14:paraId="51E29C22" w14:textId="77777777" w:rsidR="0023604F" w:rsidRDefault="00000000">
      <w:r>
        <w:t>Hosp_Savings = Participants × Baseline_Hosp_per_person × Hosp_Reduction% × Cost_per_Hosp</w:t>
      </w:r>
    </w:p>
    <w:p w14:paraId="7D8C9D4A" w14:textId="77777777" w:rsidR="0023604F" w:rsidRDefault="00000000">
      <w:r>
        <w:t>Plain English: Same structure as the ED formula, but for inpatient stays. Hospitals are expensive; even small percentage reductions can matter financially.</w:t>
      </w:r>
    </w:p>
    <w:p w14:paraId="167B1107" w14:textId="77777777" w:rsidR="0023604F" w:rsidRDefault="00000000">
      <w:pPr>
        <w:pStyle w:val="Heading2"/>
      </w:pPr>
      <w:r>
        <w:t>B) Long-term care savings</w:t>
      </w:r>
    </w:p>
    <w:p w14:paraId="0A48F7AA" w14:textId="77777777" w:rsidR="0023604F" w:rsidRDefault="00000000">
      <w:r>
        <w:rPr>
          <w:b/>
        </w:rPr>
        <w:t>Delayed placement savings</w:t>
      </w:r>
    </w:p>
    <w:p w14:paraId="2C51D820" w14:textId="77777777" w:rsidR="0023604F" w:rsidRDefault="00000000">
      <w:r>
        <w:t>LTC_Savings = AtRisk_Participants × Months_Delayed × Cost_per_Month × Medicaid_Share%</w:t>
      </w:r>
    </w:p>
    <w:p w14:paraId="5ADD1346" w14:textId="77777777" w:rsidR="0023604F" w:rsidRDefault="00000000">
      <w:r>
        <w:t>Plain English: Focus on the subgroup most likely to enter long-term care soon. If HANAI delays entry by a few months, multiply the months delayed by the monthly cost, then multiply by the Medicaid share (because FIN/WAM care about the portion paid by the State).</w:t>
      </w:r>
    </w:p>
    <w:p w14:paraId="6E39417D" w14:textId="77777777" w:rsidR="0023604F" w:rsidRDefault="00000000">
      <w:pPr>
        <w:pStyle w:val="Heading2"/>
      </w:pPr>
      <w:r>
        <w:t>C) Net benefit, ROI, and benefit-cost ratio</w:t>
      </w:r>
    </w:p>
    <w:p w14:paraId="2592492E" w14:textId="77777777" w:rsidR="0023604F" w:rsidRDefault="00000000">
      <w:r>
        <w:t>Net_Benefit = (ED_Savings + Hosp_Savings + LTC_Savings + other benefits) - Program_Cost</w:t>
      </w:r>
    </w:p>
    <w:p w14:paraId="780E2B6C" w14:textId="77777777" w:rsidR="0023604F" w:rsidRDefault="00000000">
      <w:r>
        <w:t>ROI = Net_Benefit / Program_Cost</w:t>
      </w:r>
    </w:p>
    <w:p w14:paraId="52A4B389" w14:textId="77777777" w:rsidR="0023604F" w:rsidRDefault="00000000">
      <w:r>
        <w:t>Benefit-Cost Ratio = Total_Benefits / Program_Cost</w:t>
      </w:r>
    </w:p>
    <w:p w14:paraId="13887ECA" w14:textId="77777777" w:rsidR="0023604F" w:rsidRDefault="00000000">
      <w:r>
        <w:t>Plain English: Add up all estimated savings, subtract what the program costs, then compare the result to the program cost. ROI tells you the net gain per dollar spent. Benefit-cost ratio tells you total benefits per dollar spent.</w:t>
      </w:r>
    </w:p>
    <w:p w14:paraId="7674D40F" w14:textId="77777777" w:rsidR="0023604F" w:rsidRDefault="00000000">
      <w:pPr>
        <w:pStyle w:val="Heading2"/>
      </w:pPr>
      <w:r>
        <w:t>D) Break-even (why it is so persuasive for FIN/WAM)</w:t>
      </w:r>
    </w:p>
    <w:p w14:paraId="7AF84AFE" w14:textId="77777777" w:rsidR="0023604F" w:rsidRDefault="00000000">
      <w:r>
        <w:t>Break-even answers: 'How small of an improvement pays for the program?' If annual Medicaid Alzheimer's spending is about $309 million and HANAI costs $3 million per year, then:</w:t>
      </w:r>
    </w:p>
    <w:p w14:paraId="2261E2BE" w14:textId="77777777" w:rsidR="0023604F" w:rsidRDefault="00000000">
      <w:r>
        <w:t>Break-even reduction needed = 3,000,000 / 309,000,000 ≈ 0.0097 (about 0.97%).</w:t>
      </w:r>
    </w:p>
    <w:p w14:paraId="20445F3A" w14:textId="77777777" w:rsidR="0023604F" w:rsidRDefault="00000000">
      <w:r>
        <w:t>Plain English: If the program improves outcomes enough to reduce the Medicaid Alzheimer's cost trend by about one percent, the State breaks even. Anything better than that generates net fiscal benefit.</w:t>
      </w:r>
    </w:p>
    <w:p w14:paraId="7A06037E" w14:textId="77777777" w:rsidR="0023604F" w:rsidRDefault="00000000">
      <w:pPr>
        <w:pStyle w:val="Heading1"/>
      </w:pPr>
      <w:r>
        <w:t>Common pitfalls (and how the 'lens' approach prevents them)</w:t>
      </w:r>
    </w:p>
    <w:p w14:paraId="53C0E74B" w14:textId="77777777" w:rsidR="0023604F" w:rsidRDefault="00000000">
      <w:pPr>
        <w:pStyle w:val="ListNumber"/>
      </w:pPr>
      <w:r>
        <w:rPr>
          <w:b/>
        </w:rPr>
        <w:t xml:space="preserve">Double-counting: </w:t>
      </w:r>
      <w:r>
        <w:t>Counting the same savings twice (for example, claiming both Medicaid savings and hospital savings for the same avoided hospitalization). Fix: keep separate lenses and only use one as the primary budget argument (usually Medicaid/LTSS).</w:t>
      </w:r>
    </w:p>
    <w:p w14:paraId="2A75FF17" w14:textId="77777777" w:rsidR="0023604F" w:rsidRDefault="00000000">
      <w:pPr>
        <w:pStyle w:val="ListNumber"/>
      </w:pPr>
      <w:r>
        <w:rPr>
          <w:b/>
        </w:rPr>
        <w:t xml:space="preserve">Using charges instead of costs: </w:t>
      </w:r>
      <w:r>
        <w:t>Hospital 'charges' can be much higher than actual costs or allowed amounts. Fix: use claims paid amounts or standardized cost estimates.</w:t>
      </w:r>
    </w:p>
    <w:p w14:paraId="0BC7DCD7" w14:textId="77777777" w:rsidR="0023604F" w:rsidRDefault="00000000">
      <w:pPr>
        <w:pStyle w:val="ListNumber"/>
      </w:pPr>
      <w:r>
        <w:rPr>
          <w:b/>
        </w:rPr>
        <w:t xml:space="preserve">Assuming everyone benefits equally: </w:t>
      </w:r>
      <w:r>
        <w:t>Savings are much higher when you target high-risk families. Fix: split participants into high-risk vs general and model separately.</w:t>
      </w:r>
    </w:p>
    <w:p w14:paraId="0D6FE286" w14:textId="77777777" w:rsidR="0023604F" w:rsidRDefault="00000000">
      <w:pPr>
        <w:pStyle w:val="ListNumber"/>
      </w:pPr>
      <w:r>
        <w:rPr>
          <w:b/>
        </w:rPr>
        <w:t xml:space="preserve">Over-crediting attribution: </w:t>
      </w:r>
      <w:r>
        <w:t>Other policy or treatment changes may also reduce costs. Fix: use conservative ranges and clearly state what is attributed to HANAI.</w:t>
      </w:r>
    </w:p>
    <w:p w14:paraId="1851EDEC" w14:textId="77777777" w:rsidR="0023604F" w:rsidRDefault="00000000">
      <w:pPr>
        <w:pStyle w:val="ListNumber"/>
      </w:pPr>
      <w:r>
        <w:rPr>
          <w:b/>
        </w:rPr>
        <w:t xml:space="preserve">Ignoring timing: </w:t>
      </w:r>
      <w:r>
        <w:t>Some benefits take longer to appear (delayed placement). Fix: present 1-year, 3-year, and 5-year views.</w:t>
      </w:r>
    </w:p>
    <w:p w14:paraId="1A2135E7" w14:textId="77777777" w:rsidR="0023604F" w:rsidRDefault="00000000">
      <w:pPr>
        <w:pStyle w:val="Heading1"/>
      </w:pPr>
      <w:r>
        <w:t>Quick FAQ (for legislative staff)</w:t>
      </w:r>
    </w:p>
    <w:p w14:paraId="071D971E" w14:textId="77777777" w:rsidR="0023604F" w:rsidRDefault="00000000">
      <w:r>
        <w:rPr>
          <w:b/>
        </w:rPr>
        <w:t>Is this claiming guaranteed savings?</w:t>
      </w:r>
    </w:p>
    <w:p w14:paraId="153B1638" w14:textId="77777777" w:rsidR="0023604F" w:rsidRDefault="00000000">
      <w:pPr>
        <w:pStyle w:val="ListBullet"/>
      </w:pPr>
      <w:r>
        <w:t>No. It is a disciplined estimate using explicit assumptions. The point is to fund HANAI with measurement and oversight so the Legislature can verify results.</w:t>
      </w:r>
    </w:p>
    <w:p w14:paraId="16D01E4A" w14:textId="77777777" w:rsidR="0023604F" w:rsidRDefault="00000000">
      <w:r>
        <w:rPr>
          <w:b/>
        </w:rPr>
        <w:t>Why focus on Medicaid for FIN/WAM?</w:t>
      </w:r>
    </w:p>
    <w:p w14:paraId="4926BC59" w14:textId="77777777" w:rsidR="0023604F" w:rsidRDefault="00000000">
      <w:pPr>
        <w:pStyle w:val="ListBullet"/>
      </w:pPr>
      <w:r>
        <w:t>Because Medicaid and LTSS are the largest State-controlled cost centers for dementia. Health system and household impacts are important, but Medicaid is the budget line committees manage.</w:t>
      </w:r>
    </w:p>
    <w:p w14:paraId="6E147666" w14:textId="77777777" w:rsidR="0023604F" w:rsidRDefault="00000000">
      <w:r>
        <w:rPr>
          <w:b/>
        </w:rPr>
        <w:t>Why require annual reporting?</w:t>
      </w:r>
    </w:p>
    <w:p w14:paraId="220F1F9E" w14:textId="77777777" w:rsidR="0023604F" w:rsidRDefault="00000000">
      <w:pPr>
        <w:pStyle w:val="ListBullet"/>
      </w:pPr>
      <w:r>
        <w:t>Reporting is the enforcement mechanism: it converts an appropriation into a measurable program with accountability and continuous improvement.</w:t>
      </w:r>
    </w:p>
    <w:sectPr w:rsidR="0023604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7211697">
    <w:abstractNumId w:val="8"/>
  </w:num>
  <w:num w:numId="2" w16cid:durableId="1731268625">
    <w:abstractNumId w:val="6"/>
  </w:num>
  <w:num w:numId="3" w16cid:durableId="931620447">
    <w:abstractNumId w:val="5"/>
  </w:num>
  <w:num w:numId="4" w16cid:durableId="402068642">
    <w:abstractNumId w:val="4"/>
  </w:num>
  <w:num w:numId="5" w16cid:durableId="698775757">
    <w:abstractNumId w:val="7"/>
  </w:num>
  <w:num w:numId="6" w16cid:durableId="1829859143">
    <w:abstractNumId w:val="3"/>
  </w:num>
  <w:num w:numId="7" w16cid:durableId="538250477">
    <w:abstractNumId w:val="2"/>
  </w:num>
  <w:num w:numId="8" w16cid:durableId="1644584008">
    <w:abstractNumId w:val="1"/>
  </w:num>
  <w:num w:numId="9" w16cid:durableId="1841237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BA0"/>
    <w:rsid w:val="00034616"/>
    <w:rsid w:val="0006063C"/>
    <w:rsid w:val="0015074B"/>
    <w:rsid w:val="0023604F"/>
    <w:rsid w:val="0029639D"/>
    <w:rsid w:val="00326F90"/>
    <w:rsid w:val="004D468C"/>
    <w:rsid w:val="00A459C0"/>
    <w:rsid w:val="00AA1D8D"/>
    <w:rsid w:val="00B47730"/>
    <w:rsid w:val="00B7186B"/>
    <w:rsid w:val="00C81090"/>
    <w:rsid w:val="00CB0664"/>
    <w:rsid w:val="00ED774B"/>
    <w:rsid w:val="00FA2504"/>
    <w:rsid w:val="00FC693F"/>
    <w:rsid w:val="00FF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F56A26"/>
  <w14:defaultImageDpi w14:val="300"/>
  <w15:docId w15:val="{D448B673-CFA0-C541-863B-7E622CBE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1466</Words>
  <Characters>7448</Characters>
  <Application>Microsoft Office Word</Application>
  <DocSecurity>0</DocSecurity>
  <Lines>161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/>
      <vt:lpstr>How to read the CFO-style model in one minute</vt:lpstr>
      <vt:lpstr>Glossary of terms (plain English)</vt:lpstr>
      <vt:lpstr>Equation rationale (what each formula is doing)</vt:lpstr>
      <vt:lpstr>    A) Acute care savings</vt:lpstr>
      <vt:lpstr>    B) Long-term care savings</vt:lpstr>
      <vt:lpstr>    C) Net benefit, ROI, and benefit-cost ratio</vt:lpstr>
      <vt:lpstr>    D) Break-even (why it is so persuasive for FIN/WAM)</vt:lpstr>
      <vt:lpstr>Common pitfalls (and how the 'lens' approach prevents them)</vt:lpstr>
      <vt:lpstr>Quick FAQ (for legislative staff)</vt:lpstr>
    </vt:vector>
  </TitlesOfParts>
  <Manager/>
  <Company/>
  <LinksUpToDate>false</LinksUpToDate>
  <CharactersWithSpaces>8887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Jerry Perone</cp:lastModifiedBy>
  <cp:revision>3</cp:revision>
  <dcterms:created xsi:type="dcterms:W3CDTF">2013-12-23T23:15:00Z</dcterms:created>
  <dcterms:modified xsi:type="dcterms:W3CDTF">2026-03-28T16:31:00Z</dcterms:modified>
  <cp:category/>
</cp:coreProperties>
</file>